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15602" w14:textId="77777777" w:rsidR="00BA0482" w:rsidRDefault="00BA0482" w:rsidP="00BA0482">
      <w:r>
        <w:t>Program Akışı</w:t>
      </w:r>
    </w:p>
    <w:p w14:paraId="183D6C96" w14:textId="77777777" w:rsidR="00BA0482" w:rsidRDefault="00BA0482" w:rsidP="00BA0482">
      <w:r>
        <w:t>Açılış ve Karşılama</w:t>
      </w:r>
    </w:p>
    <w:p w14:paraId="077B72AA" w14:textId="77777777" w:rsidR="00BA0482" w:rsidRDefault="00BA0482" w:rsidP="00BA0482">
      <w:r>
        <w:t>Katılımcıların karşılanması ve etkinliğin amacının açıklanması.</w:t>
      </w:r>
    </w:p>
    <w:p w14:paraId="25EA91C4" w14:textId="77777777" w:rsidR="00BA0482" w:rsidRDefault="00BA0482" w:rsidP="00BA0482">
      <w:r>
        <w:t>Okuma Konusunun Tanıtılması</w:t>
      </w:r>
    </w:p>
    <w:p w14:paraId="32E6D3E9" w14:textId="77777777" w:rsidR="00BA0482" w:rsidRDefault="00BA0482" w:rsidP="00BA0482">
      <w:r>
        <w:t>Geleneksel egemenliğin çöküşü ve yeni küresel düzenin yükselişi üzerine genel bir çerçeve sunulması.</w:t>
      </w:r>
    </w:p>
    <w:p w14:paraId="5C5C64F7" w14:textId="77777777" w:rsidR="00BA0482" w:rsidRDefault="00BA0482" w:rsidP="00BA0482">
      <w:proofErr w:type="spellStart"/>
      <w:r>
        <w:t>Toni</w:t>
      </w:r>
      <w:proofErr w:type="spellEnd"/>
      <w:r>
        <w:t xml:space="preserve"> </w:t>
      </w:r>
      <w:proofErr w:type="spellStart"/>
      <w:r>
        <w:t>Negri’nin</w:t>
      </w:r>
      <w:proofErr w:type="spellEnd"/>
      <w:r>
        <w:t xml:space="preserve"> “Siyasal Alanın Krizi” Makalesinin Ele Alınması</w:t>
      </w:r>
    </w:p>
    <w:p w14:paraId="5F9A30F8" w14:textId="77777777" w:rsidR="00BA0482" w:rsidRDefault="00BA0482" w:rsidP="00BA0482">
      <w:r>
        <w:t>Makalenin temel argümanlarının ve kavramlarının değerlendirilmesi.</w:t>
      </w:r>
    </w:p>
    <w:p w14:paraId="395580BF" w14:textId="77777777" w:rsidR="00BA0482" w:rsidRDefault="00BA0482" w:rsidP="00BA0482">
      <w:r>
        <w:t>Siyasal Alanın Krizinin Sosyolojik Açıdan İncelenmesi</w:t>
      </w:r>
    </w:p>
    <w:p w14:paraId="2038F362" w14:textId="77777777" w:rsidR="00BA0482" w:rsidRDefault="00BA0482" w:rsidP="00BA0482">
      <w:r>
        <w:t>İktidar, egemenlik, devlet ve küreselleşme arasındaki ilişkilerin tartışılması.</w:t>
      </w:r>
    </w:p>
    <w:p w14:paraId="43DDC1D4" w14:textId="77777777" w:rsidR="00BA0482" w:rsidRDefault="00BA0482" w:rsidP="00BA0482">
      <w:r>
        <w:t>Karşılıklı Değerlendirme ve Tartışma</w:t>
      </w:r>
    </w:p>
    <w:p w14:paraId="2D61C9F1" w14:textId="77777777" w:rsidR="00BA0482" w:rsidRDefault="00BA0482" w:rsidP="00BA0482">
      <w:r>
        <w:t>Katılımcıların metne ilişkin görüşlerini paylaşması ve soruların ele alınması.</w:t>
      </w:r>
    </w:p>
    <w:p w14:paraId="1B8CF9EB" w14:textId="77777777" w:rsidR="00BA0482" w:rsidRDefault="00BA0482" w:rsidP="00BA0482">
      <w:r>
        <w:t>Genel Değerlendirme ve Kapanış</w:t>
      </w:r>
    </w:p>
    <w:p w14:paraId="0E789347" w14:textId="0A5C7E45" w:rsidR="003B68A0" w:rsidRDefault="00BA0482" w:rsidP="00BA0482">
      <w:r>
        <w:t>Tartışmanın temel sonuçlarının özetlenmesi ve etkinliğin sona erdirilmesi.</w:t>
      </w:r>
    </w:p>
    <w:sectPr w:rsidR="003B68A0" w:rsidSect="008E0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482"/>
    <w:rsid w:val="003B68A0"/>
    <w:rsid w:val="005B45DD"/>
    <w:rsid w:val="008E0488"/>
    <w:rsid w:val="00B30CE0"/>
    <w:rsid w:val="00BA0482"/>
    <w:rsid w:val="00C4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411B"/>
  <w15:chartTrackingRefBased/>
  <w15:docId w15:val="{1458487A-E819-442D-B315-D8A04325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A0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A0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A04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A0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A04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A0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A0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A0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A0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A04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A0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A0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A048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A048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A048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A048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A048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A048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A0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A0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A0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A0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A0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A048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A048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A048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A0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A048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A04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kanbur</dc:creator>
  <cp:keywords/>
  <dc:description/>
  <cp:lastModifiedBy>hakan kanbur</cp:lastModifiedBy>
  <cp:revision>1</cp:revision>
  <dcterms:created xsi:type="dcterms:W3CDTF">2026-10-25T15:41:00Z</dcterms:created>
  <dcterms:modified xsi:type="dcterms:W3CDTF">2026-10-25T15:42:00Z</dcterms:modified>
</cp:coreProperties>
</file>